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7"/>
        <w:tblW w:w="10682" w:type="dxa"/>
        <w:tblLook w:val="04A0" w:firstRow="1" w:lastRow="0" w:firstColumn="1" w:lastColumn="0" w:noHBand="0" w:noVBand="1"/>
      </w:tblPr>
      <w:tblGrid>
        <w:gridCol w:w="338"/>
        <w:gridCol w:w="3138"/>
        <w:gridCol w:w="3102"/>
        <w:gridCol w:w="4104"/>
      </w:tblGrid>
      <w:tr w:rsidR="00D05C6B" w:rsidTr="00D05C6B">
        <w:trPr>
          <w:trHeight w:val="303"/>
        </w:trPr>
        <w:tc>
          <w:tcPr>
            <w:tcW w:w="10682" w:type="dxa"/>
            <w:gridSpan w:val="4"/>
          </w:tcPr>
          <w:p w:rsidR="00C62E9C" w:rsidRDefault="006F643D" w:rsidP="005F225A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Communication and Language</w:t>
            </w:r>
            <w:r w:rsidR="001D5DB7">
              <w:rPr>
                <w:b/>
                <w:sz w:val="20"/>
                <w:szCs w:val="20"/>
              </w:rPr>
              <w:t xml:space="preserve"> </w:t>
            </w:r>
            <w:r w:rsidR="00EA4411">
              <w:rPr>
                <w:b/>
                <w:sz w:val="20"/>
                <w:szCs w:val="20"/>
              </w:rPr>
              <w:t>–</w:t>
            </w:r>
            <w:r w:rsidR="00C62E9C">
              <w:rPr>
                <w:b/>
                <w:sz w:val="20"/>
                <w:szCs w:val="20"/>
              </w:rPr>
              <w:t xml:space="preserve"> </w:t>
            </w:r>
            <w:r w:rsidR="005F225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Listening and Attention</w:t>
            </w:r>
          </w:p>
          <w:p w:rsidR="00D05C6B" w:rsidRPr="001D5DB7" w:rsidRDefault="00D05C6B" w:rsidP="005F225A">
            <w:pPr>
              <w:jc w:val="center"/>
              <w:rPr>
                <w:i/>
                <w:sz w:val="20"/>
                <w:szCs w:val="20"/>
              </w:rPr>
            </w:pPr>
            <w:r w:rsidRPr="001D5DB7">
              <w:rPr>
                <w:i/>
                <w:sz w:val="20"/>
                <w:szCs w:val="20"/>
              </w:rPr>
              <w:t>Developing Knowledge and Skills</w:t>
            </w:r>
            <w:r w:rsidR="00607112" w:rsidRPr="001D5DB7">
              <w:rPr>
                <w:i/>
                <w:sz w:val="20"/>
                <w:szCs w:val="20"/>
              </w:rPr>
              <w:t xml:space="preserve"> Sequentially</w:t>
            </w:r>
          </w:p>
        </w:tc>
      </w:tr>
      <w:tr w:rsidR="00D5327F" w:rsidTr="002121A8">
        <w:trPr>
          <w:trHeight w:val="303"/>
        </w:trPr>
        <w:tc>
          <w:tcPr>
            <w:tcW w:w="3476" w:type="dxa"/>
            <w:gridSpan w:val="2"/>
          </w:tcPr>
          <w:p w:rsidR="00D05C6B" w:rsidRPr="00607112" w:rsidRDefault="00D05C6B" w:rsidP="00D05C6B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Range/Knowledge</w:t>
            </w:r>
          </w:p>
        </w:tc>
        <w:tc>
          <w:tcPr>
            <w:tcW w:w="3102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Positive Relationships</w:t>
            </w:r>
          </w:p>
        </w:tc>
        <w:tc>
          <w:tcPr>
            <w:tcW w:w="4104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Enabling Environments</w:t>
            </w:r>
          </w:p>
        </w:tc>
      </w:tr>
      <w:tr w:rsidR="002121A8" w:rsidRPr="002121A8" w:rsidTr="002121A8">
        <w:trPr>
          <w:trHeight w:val="303"/>
        </w:trPr>
        <w:tc>
          <w:tcPr>
            <w:tcW w:w="338" w:type="dxa"/>
          </w:tcPr>
          <w:p w:rsidR="002121A8" w:rsidRPr="00D05C6B" w:rsidRDefault="002121A8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1.</w:t>
            </w:r>
          </w:p>
        </w:tc>
        <w:tc>
          <w:tcPr>
            <w:tcW w:w="3138" w:type="dxa"/>
          </w:tcPr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Turns toward a fa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miliar sound then locates range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of sounds with accuracy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Listens to, distinguishes and responds to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intonations and sounds of voices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React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in interaction with others by smiling,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looking and moving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Quietens or alerts to the sound of speech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Looks intently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at a person talking, but stops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responding if speaker turns away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Listens to familiar sounds, words, or finger plays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Fleeting attention –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not under child’s control, new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stimuli takes whole attention</w:t>
            </w:r>
          </w:p>
        </w:tc>
        <w:tc>
          <w:tcPr>
            <w:tcW w:w="3102" w:type="dxa"/>
            <w:vMerge w:val="restart"/>
          </w:tcPr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Get physically close making sure 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he baby can see your face. Make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sure the baby is looking at you and wa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nts to interact. This will help the baby to observe faces and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notice communications.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Show that you are present and tu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ned in by using eye contact and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touch to create shared moments of interaction.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Be attentive and leave space for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the baby to start a “serve and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return” conversation.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• Use a range of animated facial expressions to show babies you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are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interested in them.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Use a liv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ely voice with </w:t>
            </w:r>
            <w:proofErr w:type="gramStart"/>
            <w:r>
              <w:rPr>
                <w:rFonts w:cstheme="minorHAnsi"/>
                <w:color w:val="3D3C3B"/>
                <w:sz w:val="16"/>
                <w:szCs w:val="16"/>
              </w:rPr>
              <w:t>ups and downs</w:t>
            </w:r>
            <w:proofErr w:type="gramEnd"/>
            <w:r>
              <w:rPr>
                <w:rFonts w:cstheme="minorHAnsi"/>
                <w:color w:val="3D3C3B"/>
                <w:sz w:val="16"/>
                <w:szCs w:val="16"/>
              </w:rPr>
              <w:t xml:space="preserve"> to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help babies tune in.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Sa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y the baby’s name to draw their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attention.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• Imitate the baby’s responses to 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show you notice and value their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contributions.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• Encourage playfulness, laughter, </w:t>
            </w:r>
            <w:proofErr w:type="gramStart"/>
            <w:r w:rsidRPr="002121A8">
              <w:rPr>
                <w:rFonts w:cstheme="minorHAnsi"/>
                <w:color w:val="3D3C3B"/>
                <w:sz w:val="16"/>
                <w:szCs w:val="16"/>
              </w:rPr>
              <w:t>turn-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>taking</w:t>
            </w:r>
            <w:proofErr w:type="gramEnd"/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 and responses, using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“peek-a-boo” and action rhymes.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Sing so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>ngs and rhymes during every-</w:t>
            </w:r>
            <w:proofErr w:type="gramStart"/>
            <w:r w:rsidR="00346D0E">
              <w:rPr>
                <w:rFonts w:cstheme="minorHAnsi"/>
                <w:color w:val="3D3C3B"/>
                <w:sz w:val="16"/>
                <w:szCs w:val="16"/>
              </w:rPr>
              <w:t>day  r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outines</w:t>
            </w:r>
            <w:proofErr w:type="gramEnd"/>
            <w:r w:rsidRPr="002121A8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Use repeated sounds, and words and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 phrases so babies can begin to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recognise particular sounds.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• Pay attention to babies’ teasing and emergence 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of humour. They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may use inanimate objects to tease and provoke your reaction.</w:t>
            </w:r>
          </w:p>
          <w:p w:rsidR="002121A8" w:rsidRPr="002121A8" w:rsidRDefault="002121A8" w:rsidP="00346D0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Follow the baby’s focus and pay j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oint attention to what they are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interested in.</w:t>
            </w:r>
          </w:p>
        </w:tc>
        <w:tc>
          <w:tcPr>
            <w:tcW w:w="4104" w:type="dxa"/>
            <w:vMerge w:val="restart"/>
          </w:tcPr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Share stories, son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gs and rhymes from all cultures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and in b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abies’ home languages and other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languages common in communities.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Share favourite sto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ries, songs, rhymes or music as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babies are settling to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 sleep, or at other quiet times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Sing frequently with yo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ung babies, encouraging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them to join in.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• Create an </w:t>
            </w:r>
            <w:proofErr w:type="gramStart"/>
            <w:r w:rsidRPr="002121A8">
              <w:rPr>
                <w:rFonts w:cstheme="minorHAnsi"/>
                <w:color w:val="3D3C3B"/>
                <w:sz w:val="16"/>
                <w:szCs w:val="16"/>
              </w:rPr>
              <w:t>envi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>ronment which</w:t>
            </w:r>
            <w:proofErr w:type="gramEnd"/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 invites responses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from babies and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 adults, for example, touching,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smiling, smelling,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 feeling, listening, exploring,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describing and sharing.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Establish a familiar pattern by spending pro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longed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moments of tim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>e each day interacting with the b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aby, or a small group of babies.</w:t>
            </w:r>
          </w:p>
          <w:p w:rsidR="002121A8" w:rsidRPr="002121A8" w:rsidRDefault="002121A8" w:rsidP="00346D0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• Consider what it 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feels like to use your voice in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your environ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ment – what kinds of soundscape 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and sensory </w:t>
            </w:r>
            <w:proofErr w:type="gramStart"/>
            <w:r w:rsidRPr="002121A8">
              <w:rPr>
                <w:rFonts w:cstheme="minorHAnsi"/>
                <w:color w:val="3D3C3B"/>
                <w:sz w:val="16"/>
                <w:szCs w:val="16"/>
              </w:rPr>
              <w:t>atm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>osphere do children experience</w:t>
            </w:r>
            <w:proofErr w:type="gramEnd"/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?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Is the invitation to “join 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in” with this environment,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using voices, bo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dies and objects to make noise,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irresistible?</w:t>
            </w:r>
          </w:p>
        </w:tc>
      </w:tr>
      <w:tr w:rsidR="002121A8" w:rsidRPr="002121A8" w:rsidTr="002121A8">
        <w:trPr>
          <w:trHeight w:val="295"/>
        </w:trPr>
        <w:tc>
          <w:tcPr>
            <w:tcW w:w="338" w:type="dxa"/>
          </w:tcPr>
          <w:p w:rsidR="002121A8" w:rsidRPr="00D05C6B" w:rsidRDefault="002121A8" w:rsidP="00D05C6B">
            <w:pPr>
              <w:rPr>
                <w:sz w:val="16"/>
                <w:szCs w:val="16"/>
              </w:rPr>
            </w:pPr>
            <w:r w:rsidRPr="00D05C6B">
              <w:rPr>
                <w:sz w:val="16"/>
                <w:szCs w:val="16"/>
              </w:rPr>
              <w:t>2.</w:t>
            </w:r>
          </w:p>
        </w:tc>
        <w:tc>
          <w:tcPr>
            <w:tcW w:w="3138" w:type="dxa"/>
          </w:tcPr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Moves whole bod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y to sounds they enjoy, such as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music or a regular beat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Concentrates inten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tly on an object or activity of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own choosing for short periods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2121A8">
              <w:rPr>
                <w:rFonts w:cstheme="minorHAnsi"/>
                <w:color w:val="3D3C3B"/>
                <w:sz w:val="16"/>
                <w:szCs w:val="16"/>
              </w:rPr>
              <w:t>• Pays attentio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 to dominant stimulus – easily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distracted by noises or other people talking.</w:t>
            </w:r>
            <w:proofErr w:type="gramEnd"/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Enjoys laughing and being playful with others</w:t>
            </w:r>
          </w:p>
        </w:tc>
        <w:tc>
          <w:tcPr>
            <w:tcW w:w="3102" w:type="dxa"/>
            <w:vMerge/>
          </w:tcPr>
          <w:p w:rsidR="002121A8" w:rsidRPr="002121A8" w:rsidRDefault="002121A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104" w:type="dxa"/>
            <w:vMerge/>
          </w:tcPr>
          <w:p w:rsidR="002121A8" w:rsidRPr="002121A8" w:rsidRDefault="002121A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  <w:tr w:rsidR="00D5327F" w:rsidRPr="002121A8" w:rsidTr="002121A8">
        <w:trPr>
          <w:trHeight w:val="303"/>
        </w:trPr>
        <w:tc>
          <w:tcPr>
            <w:tcW w:w="338" w:type="dxa"/>
          </w:tcPr>
          <w:p w:rsidR="00D05C6B" w:rsidRPr="00D05C6B" w:rsidRDefault="00864BFE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138" w:type="dxa"/>
          </w:tcPr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Listens to and enj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oys rhythmic patterns in rhymes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and stories, tr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ying to join in with actions or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vocalisations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Enjoys rhymes an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d demonstrates listening by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trying to join in with actions or vocalisations</w:t>
            </w:r>
          </w:p>
          <w:p w:rsidR="00894176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Pays attention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to own choice of activity, may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move quickly from activity to activity</w:t>
            </w:r>
          </w:p>
        </w:tc>
        <w:tc>
          <w:tcPr>
            <w:tcW w:w="3102" w:type="dxa"/>
          </w:tcPr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Use natural gestures and/or signing e.g. waving “bye-bye”.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Let th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e child choose the activity and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follow their </w:t>
            </w:r>
            <w:proofErr w:type="gramStart"/>
            <w:r w:rsidRPr="002121A8">
              <w:rPr>
                <w:rFonts w:cstheme="minorHAnsi"/>
                <w:color w:val="3D3C3B"/>
                <w:sz w:val="16"/>
                <w:szCs w:val="16"/>
              </w:rPr>
              <w:t>interest .</w:t>
            </w:r>
            <w:proofErr w:type="gramEnd"/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Use percussion instruments to take turns.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Sing songs and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 encourage repetitive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action rhymes.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Play alongside the child and talk together.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Encourage young children to explore and imitate sound.</w:t>
            </w:r>
          </w:p>
          <w:p w:rsidR="00894176" w:rsidRPr="002121A8" w:rsidRDefault="002121A8" w:rsidP="00346D0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Talk about the different sounds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 they hear, such as a tractor’s </w:t>
            </w:r>
            <w:r w:rsidRPr="002121A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chug </w:t>
            </w:r>
            <w:proofErr w:type="spellStart"/>
            <w:r w:rsidRPr="002121A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chug</w:t>
            </w:r>
            <w:proofErr w:type="spellEnd"/>
            <w:r w:rsidRPr="002121A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while sharing a book.</w:t>
            </w:r>
          </w:p>
        </w:tc>
        <w:tc>
          <w:tcPr>
            <w:tcW w:w="4104" w:type="dxa"/>
          </w:tcPr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• Collect resources 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that children can listen to and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learn to distinguish </w:t>
            </w:r>
            <w:proofErr w:type="gramStart"/>
            <w:r w:rsidRPr="002121A8">
              <w:rPr>
                <w:rFonts w:cstheme="minorHAnsi"/>
                <w:color w:val="3D3C3B"/>
                <w:sz w:val="16"/>
                <w:szCs w:val="16"/>
              </w:rPr>
              <w:t>between</w:t>
            </w:r>
            <w:proofErr w:type="gramEnd"/>
            <w:r w:rsidRPr="002121A8">
              <w:rPr>
                <w:rFonts w:cstheme="minorHAnsi"/>
                <w:color w:val="3D3C3B"/>
                <w:sz w:val="16"/>
                <w:szCs w:val="16"/>
              </w:rPr>
              <w:t>. These may i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nclude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games that involv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e guessing which object makes a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particular sound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• Encourage listening 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>in its widest sense; this could i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nclude opportuni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ties to listen to human noises,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non-human noises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, objects that make interesting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noise, weather and other outdoor sounds.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Provide opportuni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ties to listen to the sounds of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the local area, the home and the natural world.</w:t>
            </w:r>
          </w:p>
          <w:p w:rsidR="00084A41" w:rsidRPr="002121A8" w:rsidRDefault="002121A8" w:rsidP="00346D0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Listen to soun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ds that are easily identifiable listen to more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mysterious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 noises that </w:t>
            </w:r>
            <w:proofErr w:type="gramStart"/>
            <w:r w:rsidR="00346D0E">
              <w:rPr>
                <w:rFonts w:cstheme="minorHAnsi"/>
                <w:color w:val="3D3C3B"/>
                <w:sz w:val="16"/>
                <w:szCs w:val="16"/>
              </w:rPr>
              <w:t>are not easily identified</w:t>
            </w:r>
            <w:proofErr w:type="gramEnd"/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. Model and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encourage playful imaginative responses</w:t>
            </w:r>
          </w:p>
        </w:tc>
      </w:tr>
      <w:tr w:rsidR="00D5327F" w:rsidRPr="002121A8" w:rsidTr="002121A8">
        <w:trPr>
          <w:trHeight w:val="303"/>
        </w:trPr>
        <w:tc>
          <w:tcPr>
            <w:tcW w:w="338" w:type="dxa"/>
          </w:tcPr>
          <w:p w:rsidR="00D05C6B" w:rsidRPr="00D05C6B" w:rsidRDefault="00607112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138" w:type="dxa"/>
          </w:tcPr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Listens with int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erest to the noises adults make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when they read stories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Recognises and re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sponds to many familiar sounds,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e.g. turning to a k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nock on the door, looking at or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going to the door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Shows interest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in play with sounds, songs and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rhymes</w:t>
            </w:r>
          </w:p>
          <w:p w:rsidR="005F225A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Single channelled atte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ntion; can shift to a different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task if attention full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y obtained – using child’s name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helps focus</w:t>
            </w:r>
          </w:p>
        </w:tc>
        <w:tc>
          <w:tcPr>
            <w:tcW w:w="3102" w:type="dxa"/>
          </w:tcPr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Model being a listener by listening to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 children and taking account of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what they say in your responses to them.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Have conversations with children as part of everyday activities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Play alongside children and ta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lk with them as part of playful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encounters</w:t>
            </w:r>
          </w:p>
          <w:p w:rsidR="002121A8" w:rsidRPr="00346D0E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Model and encourage language for t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hinking by using phrase such as </w:t>
            </w:r>
            <w:r w:rsidRPr="002121A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I wonder..., What if…, I have an idea.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Encourage repetition, rhy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thm and rhyme by using tone and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intonation as you tell, recite or sing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 stories, poems and rhymes from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books.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Be aw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are of and actively support the needs of children learning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English as an additional language fro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m a variety of cultures and ask parents to share their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favourite stories, rhymes and songs in their</w:t>
            </w:r>
          </w:p>
          <w:p w:rsidR="002540F0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2121A8">
              <w:rPr>
                <w:rFonts w:cstheme="minorHAnsi"/>
                <w:color w:val="3D3C3B"/>
                <w:sz w:val="16"/>
                <w:szCs w:val="16"/>
              </w:rPr>
              <w:t>home</w:t>
            </w:r>
            <w:proofErr w:type="gramEnd"/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 languages.</w:t>
            </w:r>
          </w:p>
        </w:tc>
        <w:tc>
          <w:tcPr>
            <w:tcW w:w="4104" w:type="dxa"/>
          </w:tcPr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Use puppe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ts and other props to encourage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listening and res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ponding when singing a familiar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song or reading from a </w:t>
            </w:r>
            <w:proofErr w:type="gramStart"/>
            <w:r w:rsidRPr="002121A8">
              <w:rPr>
                <w:rFonts w:cstheme="minorHAnsi"/>
                <w:color w:val="3D3C3B"/>
                <w:sz w:val="16"/>
                <w:szCs w:val="16"/>
              </w:rPr>
              <w:t>story book</w:t>
            </w:r>
            <w:proofErr w:type="gramEnd"/>
            <w:r w:rsidRPr="002121A8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Encourage childr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en to learn one another’s names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and to pronounce them correctly.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Ensure all practi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tioners can pronounce the names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of children, parents and other practitioners.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Find out parents’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 preferred names for themselves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and their children.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Where possibl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e minimise background noise and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visual distractions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 in the environment, and ensure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spaces </w:t>
            </w:r>
            <w:proofErr w:type="gramStart"/>
            <w:r w:rsidRPr="002121A8">
              <w:rPr>
                <w:rFonts w:cstheme="minorHAnsi"/>
                <w:color w:val="3D3C3B"/>
                <w:sz w:val="16"/>
                <w:szCs w:val="16"/>
              </w:rPr>
              <w:t>are separate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>d</w:t>
            </w:r>
            <w:proofErr w:type="gramEnd"/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 enough for children to listen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to each other.</w:t>
            </w:r>
          </w:p>
          <w:p w:rsidR="001F3748" w:rsidRPr="002121A8" w:rsidRDefault="002121A8" w:rsidP="00EC42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• Encourage talk 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in all spaces, both indoors and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outdoors.</w:t>
            </w:r>
          </w:p>
        </w:tc>
      </w:tr>
      <w:tr w:rsidR="002121A8" w:rsidRPr="002121A8" w:rsidTr="002121A8">
        <w:trPr>
          <w:trHeight w:val="303"/>
        </w:trPr>
        <w:tc>
          <w:tcPr>
            <w:tcW w:w="338" w:type="dxa"/>
          </w:tcPr>
          <w:p w:rsidR="002121A8" w:rsidRPr="00D05C6B" w:rsidRDefault="002121A8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138" w:type="dxa"/>
          </w:tcPr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Listens to others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in one-to-one or small groups,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when conversation interests them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Listens to familiar stories with incr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easing attention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and recall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Joins in with repeat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ed refrains and anticipates key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events and phrases in rhymes and stories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• Focusing attention – can still listen </w:t>
            </w:r>
            <w:r w:rsidRPr="002121A8">
              <w:rPr>
                <w:rFonts w:cstheme="minorHAnsi"/>
                <w:b/>
                <w:bCs/>
                <w:color w:val="3D3C3B"/>
                <w:sz w:val="16"/>
                <w:szCs w:val="16"/>
              </w:rPr>
              <w:t xml:space="preserve">or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do, but can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change their own focus of attention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lastRenderedPageBreak/>
              <w:t>• Is able to follow directions (if not intently focused)</w:t>
            </w:r>
          </w:p>
        </w:tc>
        <w:tc>
          <w:tcPr>
            <w:tcW w:w="3102" w:type="dxa"/>
            <w:vMerge w:val="restart"/>
          </w:tcPr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lastRenderedPageBreak/>
              <w:t xml:space="preserve">• Engage in </w:t>
            </w:r>
            <w:proofErr w:type="gramStart"/>
            <w:r w:rsidRPr="002121A8">
              <w:rPr>
                <w:rFonts w:cstheme="minorHAnsi"/>
                <w:color w:val="3D3C3B"/>
                <w:sz w:val="16"/>
                <w:szCs w:val="16"/>
              </w:rPr>
              <w:t>role play</w:t>
            </w:r>
            <w:proofErr w:type="gramEnd"/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 and ima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ginary play scenarios and model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listening behaviours.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Encourage children to listen to their friends and take turns i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n play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and activities.</w:t>
            </w:r>
          </w:p>
          <w:p w:rsidR="002121A8" w:rsidRPr="002121A8" w:rsidRDefault="00346D0E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t xml:space="preserve">• Make mistakes when telling </w:t>
            </w:r>
            <w:r w:rsidR="002121A8" w:rsidRPr="002121A8">
              <w:rPr>
                <w:rFonts w:cstheme="minorHAnsi"/>
                <w:color w:val="3D3C3B"/>
                <w:sz w:val="16"/>
                <w:szCs w:val="16"/>
              </w:rPr>
              <w:t>storie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s/singing songs so the children </w:t>
            </w:r>
            <w:r w:rsidR="002121A8" w:rsidRPr="002121A8">
              <w:rPr>
                <w:rFonts w:cstheme="minorHAnsi"/>
                <w:color w:val="3D3C3B"/>
                <w:sz w:val="16"/>
                <w:szCs w:val="16"/>
              </w:rPr>
              <w:t>correct you.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Cue chi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ldren, particularly those </w:t>
            </w:r>
            <w:proofErr w:type="gramStart"/>
            <w:r w:rsidR="00346D0E">
              <w:rPr>
                <w:rFonts w:cstheme="minorHAnsi"/>
                <w:color w:val="3D3C3B"/>
                <w:sz w:val="16"/>
                <w:szCs w:val="16"/>
              </w:rPr>
              <w:t>with  communication</w:t>
            </w:r>
            <w:proofErr w:type="gramEnd"/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 difficulties, to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listen by first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lastRenderedPageBreak/>
              <w:t>using their name, and s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ignal a change of conversation,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e.g. </w:t>
            </w:r>
            <w:r w:rsidRPr="002121A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Now we are going to talk about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…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Share rhymes, books and storie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s from many cultures, sometimes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using languages other t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han English, particularly where children are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learning English as an additional language.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Invite parents and members of wider communities to s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tory-telling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opportunities, so child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ren can use their full language repertoire.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Children then hear a range of l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anguages, and the value of home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languages as well as English.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Introduce “rhyme time” bags contai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ning books that are relevant to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the communities of your setting. E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ncourage taking </w:t>
            </w:r>
            <w:proofErr w:type="gramStart"/>
            <w:r w:rsidR="00346D0E">
              <w:rPr>
                <w:rFonts w:cstheme="minorHAnsi"/>
                <w:color w:val="3D3C3B"/>
                <w:sz w:val="16"/>
                <w:szCs w:val="16"/>
              </w:rPr>
              <w:t>these home</w:t>
            </w:r>
            <w:proofErr w:type="gramEnd"/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, and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involve parents in rhymes and singing games.</w:t>
            </w:r>
          </w:p>
          <w:p w:rsidR="002121A8" w:rsidRPr="002121A8" w:rsidRDefault="002121A8" w:rsidP="00346D0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Ask parents to record and s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hare songs and rhymes that have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meaning to them, their family and community.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Choose stories with repeated refr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ains, dances and action songs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involving looking and pointing, and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 songs that require replies and </w:t>
            </w:r>
            <w:proofErr w:type="gramStart"/>
            <w:r w:rsidRPr="002121A8">
              <w:rPr>
                <w:rFonts w:cstheme="minorHAnsi"/>
                <w:color w:val="3D3C3B"/>
                <w:sz w:val="16"/>
                <w:szCs w:val="16"/>
              </w:rPr>
              <w:t>turn-taking</w:t>
            </w:r>
            <w:proofErr w:type="gramEnd"/>
            <w:r w:rsidRPr="002121A8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• 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Plan regular short periods when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indivi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duals listen to others, such as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singing a short song, sharing an exp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erience or describing </w:t>
            </w:r>
            <w:proofErr w:type="gramStart"/>
            <w:r w:rsidR="00346D0E">
              <w:rPr>
                <w:rFonts w:cstheme="minorHAnsi"/>
                <w:color w:val="3D3C3B"/>
                <w:sz w:val="16"/>
                <w:szCs w:val="16"/>
              </w:rPr>
              <w:t>something</w:t>
            </w:r>
            <w:proofErr w:type="gramEnd"/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they have seen or done.</w:t>
            </w:r>
          </w:p>
          <w:p w:rsidR="002121A8" w:rsidRPr="00346D0E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• Play games 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>that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 involve listening fo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r a signal, such as Simon Says,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and use </w:t>
            </w:r>
            <w:r w:rsidRPr="002121A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Ready, steady…go!</w:t>
            </w:r>
          </w:p>
          <w:p w:rsidR="002121A8" w:rsidRPr="00346D0E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Use opportunities to stop and lis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ten carefully for environmental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sounds, and talk about sounds you can hear using words such as </w:t>
            </w:r>
            <w:r w:rsidRPr="002121A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long,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2121A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short, high, </w:t>
            </w:r>
            <w:proofErr w:type="gramStart"/>
            <w:r w:rsidRPr="002121A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low</w:t>
            </w:r>
            <w:proofErr w:type="gramEnd"/>
            <w:r w:rsidRPr="002121A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Play with sand timers to help extend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 concentration for children who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find it difficult to focus their attention on a task.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Exp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lain why it is important to pay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att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ention by looking and listening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when others are speaking.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Give children opportunities both t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o speak and to listen, ensuring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that the needs of children learning En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glish as an additional language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are met, so that they can participate fully starting with simple</w:t>
            </w:r>
          </w:p>
          <w:p w:rsidR="002121A8" w:rsidRPr="002121A8" w:rsidRDefault="002121A8" w:rsidP="00346D0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2121A8">
              <w:rPr>
                <w:rFonts w:cstheme="minorHAnsi"/>
                <w:color w:val="3D3C3B"/>
                <w:sz w:val="16"/>
                <w:szCs w:val="16"/>
              </w:rPr>
              <w:t>actions</w:t>
            </w:r>
            <w:proofErr w:type="gramEnd"/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 and gestures, progressing t</w:t>
            </w:r>
            <w:r w:rsidR="00346D0E">
              <w:rPr>
                <w:rFonts w:cstheme="minorHAnsi"/>
                <w:color w:val="3D3C3B"/>
                <w:sz w:val="16"/>
                <w:szCs w:val="16"/>
              </w:rPr>
              <w:t xml:space="preserve">o single words and phrases, and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then to using more complex sentences.</w:t>
            </w:r>
          </w:p>
        </w:tc>
        <w:tc>
          <w:tcPr>
            <w:tcW w:w="4104" w:type="dxa"/>
            <w:vMerge w:val="restart"/>
          </w:tcPr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lastRenderedPageBreak/>
              <w:t>• When making up allit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erative </w:t>
            </w:r>
            <w:proofErr w:type="gramStart"/>
            <w:r w:rsidR="00EC42F6">
              <w:rPr>
                <w:rFonts w:cstheme="minorHAnsi"/>
                <w:color w:val="3D3C3B"/>
                <w:sz w:val="16"/>
                <w:szCs w:val="16"/>
              </w:rPr>
              <w:t>jingles,</w:t>
            </w:r>
            <w:proofErr w:type="gramEnd"/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 draw attention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to the similari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ties in sounds at the beginning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of words and em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phasise the initial sound, e.g. </w:t>
            </w:r>
            <w:proofErr w:type="spellStart"/>
            <w:r w:rsidRPr="002121A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mmmmummy</w:t>
            </w:r>
            <w:proofErr w:type="spellEnd"/>
            <w:r w:rsidRPr="002121A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, </w:t>
            </w:r>
            <w:proofErr w:type="spellStart"/>
            <w:r w:rsidRPr="002121A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shshshshadow</w:t>
            </w:r>
            <w:proofErr w:type="spellEnd"/>
            <w:r w:rsidRPr="002121A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, K-K-K-</w:t>
            </w:r>
            <w:proofErr w:type="spellStart"/>
            <w:r w:rsidRPr="002121A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KKaty</w:t>
            </w:r>
            <w:proofErr w:type="spellEnd"/>
            <w:r w:rsidRPr="002121A8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2121A8">
              <w:rPr>
                <w:rFonts w:cstheme="minorHAnsi"/>
                <w:color w:val="3D3C3B"/>
                <w:sz w:val="16"/>
                <w:szCs w:val="16"/>
              </w:rPr>
              <w:t>• Plan activities l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istening carefully to different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speech sounds,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 e.g. a sound chain copying the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voice sound around t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he circle, or identifying other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children’s voices on tape.</w:t>
            </w:r>
            <w:proofErr w:type="gramEnd"/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When singing or saying rhymes, talk about the</w:t>
            </w:r>
          </w:p>
          <w:p w:rsidR="002121A8" w:rsidRPr="00EC42F6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2121A8">
              <w:rPr>
                <w:rFonts w:cstheme="minorHAnsi"/>
                <w:color w:val="3D3C3B"/>
                <w:sz w:val="16"/>
                <w:szCs w:val="16"/>
              </w:rPr>
              <w:t>similaritie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>s</w:t>
            </w:r>
            <w:proofErr w:type="gramEnd"/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 in the rhyming words. Make up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alternative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lastRenderedPageBreak/>
              <w:t>en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dings and encourage children to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supply the last word of the second line, e.g. </w:t>
            </w:r>
            <w:r w:rsidRPr="002121A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Hickory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proofErr w:type="spellStart"/>
            <w:r w:rsidRPr="002121A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Dickory</w:t>
            </w:r>
            <w:proofErr w:type="spellEnd"/>
            <w:r w:rsidRPr="002121A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bee, The mouse ran down the...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Set up a listening area or oth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er opportunities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where childre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n can enjoy rhymes and stories. </w:t>
            </w:r>
            <w:proofErr w:type="gramStart"/>
            <w:r w:rsidRPr="002121A8">
              <w:rPr>
                <w:rFonts w:cstheme="minorHAnsi"/>
                <w:color w:val="3D3C3B"/>
                <w:sz w:val="16"/>
                <w:szCs w:val="16"/>
              </w:rPr>
              <w:t>either</w:t>
            </w:r>
            <w:proofErr w:type="gramEnd"/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 independently or with an adult.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Provide instruments for musical play.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• Provide opportunities 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to listen in different kinds of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environments, e.g. 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outdoor spaces, dens, large and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small rooms and buildings.</w:t>
            </w:r>
          </w:p>
          <w:p w:rsidR="002121A8" w:rsidRPr="002121A8" w:rsidRDefault="002121A8" w:rsidP="00EC42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• Explore </w:t>
            </w:r>
            <w:proofErr w:type="gramStart"/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different 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kinds of surfaces and how noise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bounces off them</w:t>
            </w:r>
            <w:proofErr w:type="gramEnd"/>
            <w:r w:rsidRPr="002121A8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2121A8" w:rsidRPr="002121A8" w:rsidRDefault="002121A8" w:rsidP="00EC42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• Talk with children 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about how we listen differently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to different things</w:t>
            </w:r>
            <w:r w:rsidR="00EC42F6">
              <w:rPr>
                <w:rFonts w:cstheme="minorHAnsi"/>
                <w:color w:val="3D3C3B"/>
                <w:sz w:val="16"/>
                <w:szCs w:val="16"/>
              </w:rPr>
              <w:t xml:space="preserve">, for example animals and types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of music.</w:t>
            </w:r>
          </w:p>
        </w:tc>
      </w:tr>
      <w:tr w:rsidR="002121A8" w:rsidRPr="002121A8" w:rsidTr="002121A8">
        <w:trPr>
          <w:trHeight w:val="303"/>
        </w:trPr>
        <w:tc>
          <w:tcPr>
            <w:tcW w:w="338" w:type="dxa"/>
          </w:tcPr>
          <w:p w:rsidR="002121A8" w:rsidRDefault="002121A8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6. </w:t>
            </w:r>
          </w:p>
        </w:tc>
        <w:tc>
          <w:tcPr>
            <w:tcW w:w="3138" w:type="dxa"/>
          </w:tcPr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Shows variability 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 listening behaviour; may move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 xml:space="preserve">around and fiddle but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still be listening or sit still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but not absorbed by activity</w:t>
            </w:r>
          </w:p>
          <w:p w:rsidR="002121A8" w:rsidRPr="002121A8" w:rsidRDefault="002121A8" w:rsidP="002121A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121A8">
              <w:rPr>
                <w:rFonts w:cstheme="minorHAnsi"/>
                <w:color w:val="3D3C3B"/>
                <w:sz w:val="16"/>
                <w:szCs w:val="16"/>
              </w:rPr>
              <w:t>• May indicate two-ch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annelled attention, e.g. paying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attention to somethin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g of interest for short or long </w:t>
            </w:r>
            <w:r w:rsidRPr="002121A8">
              <w:rPr>
                <w:rFonts w:cstheme="minorHAnsi"/>
                <w:color w:val="3D3C3B"/>
                <w:sz w:val="16"/>
                <w:szCs w:val="16"/>
              </w:rPr>
              <w:t>periods; can both listen and do for short span</w:t>
            </w:r>
          </w:p>
        </w:tc>
        <w:tc>
          <w:tcPr>
            <w:tcW w:w="3102" w:type="dxa"/>
            <w:vMerge/>
          </w:tcPr>
          <w:p w:rsidR="002121A8" w:rsidRPr="002121A8" w:rsidRDefault="002121A8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104" w:type="dxa"/>
            <w:vMerge/>
          </w:tcPr>
          <w:p w:rsidR="002121A8" w:rsidRPr="002121A8" w:rsidRDefault="002121A8" w:rsidP="008C599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</w:tbl>
    <w:p w:rsidR="00D05C6B" w:rsidRDefault="00D05C6B"/>
    <w:p w:rsidR="00A77639" w:rsidRDefault="00A77639"/>
    <w:sectPr w:rsidR="00A77639" w:rsidSect="00D05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6B"/>
    <w:rsid w:val="00084A41"/>
    <w:rsid w:val="001D5DB7"/>
    <w:rsid w:val="001F3748"/>
    <w:rsid w:val="002121A8"/>
    <w:rsid w:val="002505B3"/>
    <w:rsid w:val="002540F0"/>
    <w:rsid w:val="00265BFF"/>
    <w:rsid w:val="00346D0E"/>
    <w:rsid w:val="00366C54"/>
    <w:rsid w:val="00380E63"/>
    <w:rsid w:val="003F29E6"/>
    <w:rsid w:val="0042006C"/>
    <w:rsid w:val="00472AAC"/>
    <w:rsid w:val="005F225A"/>
    <w:rsid w:val="00607112"/>
    <w:rsid w:val="006F643D"/>
    <w:rsid w:val="007016D1"/>
    <w:rsid w:val="007633E0"/>
    <w:rsid w:val="00864BFE"/>
    <w:rsid w:val="00894176"/>
    <w:rsid w:val="008C5995"/>
    <w:rsid w:val="00A77639"/>
    <w:rsid w:val="00B52FA6"/>
    <w:rsid w:val="00B70914"/>
    <w:rsid w:val="00C62E9C"/>
    <w:rsid w:val="00C90D7C"/>
    <w:rsid w:val="00CD27C2"/>
    <w:rsid w:val="00D05C6B"/>
    <w:rsid w:val="00D5327F"/>
    <w:rsid w:val="00EA4411"/>
    <w:rsid w:val="00EC42F6"/>
    <w:rsid w:val="00F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dcterms:created xsi:type="dcterms:W3CDTF">2022-12-03T16:43:00Z</dcterms:created>
  <dcterms:modified xsi:type="dcterms:W3CDTF">2022-12-03T16:43:00Z</dcterms:modified>
</cp:coreProperties>
</file>